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2A" w:rsidRDefault="00CF692A" w:rsidP="00CF692A">
      <w:pPr>
        <w:pStyle w:val="NormalWeb"/>
      </w:pPr>
      <w:r>
        <w:t>Please note that the following 11 databases were constructed or updated from genome releases which are under prepublication data usage restrictions:</w:t>
      </w:r>
    </w:p>
    <w:p w:rsidR="00E85D62" w:rsidRPr="00CF692A" w:rsidRDefault="00CF692A" w:rsidP="00C0627F">
      <w:pPr>
        <w:pStyle w:val="NormalWeb"/>
      </w:pPr>
      <w:proofErr w:type="spellStart"/>
      <w:r w:rsidRPr="00C0627F">
        <w:t>AcoeruleaCyc</w:t>
      </w:r>
      <w:proofErr w:type="spellEnd"/>
      <w:r w:rsidRPr="00C0627F">
        <w:t xml:space="preserve"> (version 1.0) (</w:t>
      </w:r>
      <w:r w:rsidRPr="00C0627F">
        <w:rPr>
          <w:rStyle w:val="Emphasis"/>
        </w:rPr>
        <w:t xml:space="preserve">Aquilegia </w:t>
      </w:r>
      <w:proofErr w:type="spellStart"/>
      <w:r w:rsidRPr="00C0627F">
        <w:rPr>
          <w:rStyle w:val="Emphasis"/>
        </w:rPr>
        <w:t>coerulea</w:t>
      </w:r>
      <w:proofErr w:type="spellEnd"/>
      <w:r w:rsidRPr="00C0627F">
        <w:t>)</w:t>
      </w:r>
      <w:r w:rsidRPr="00C0627F">
        <w:t xml:space="preserve">, </w:t>
      </w:r>
      <w:proofErr w:type="spellStart"/>
      <w:r w:rsidRPr="00C0627F">
        <w:t>AhalleriCyc</w:t>
      </w:r>
      <w:proofErr w:type="spellEnd"/>
      <w:r w:rsidRPr="00C0627F">
        <w:t xml:space="preserve"> (2.0) (</w:t>
      </w:r>
      <w:r w:rsidRPr="00C0627F">
        <w:rPr>
          <w:rStyle w:val="Emphasis"/>
        </w:rPr>
        <w:t xml:space="preserve">Arabidopsis </w:t>
      </w:r>
      <w:proofErr w:type="spellStart"/>
      <w:r w:rsidRPr="00C0627F">
        <w:rPr>
          <w:rStyle w:val="Emphasis"/>
        </w:rPr>
        <w:t>halleri</w:t>
      </w:r>
      <w:proofErr w:type="spellEnd"/>
      <w:r w:rsidRPr="00C0627F">
        <w:t>)</w:t>
      </w:r>
      <w:r w:rsidRPr="00C0627F">
        <w:t xml:space="preserve">, </w:t>
      </w:r>
      <w:proofErr w:type="spellStart"/>
      <w:r w:rsidRPr="00C0627F">
        <w:t>AhypochondriacusCyc</w:t>
      </w:r>
      <w:proofErr w:type="spellEnd"/>
      <w:r w:rsidRPr="00C0627F">
        <w:t xml:space="preserve"> (2.0) (</w:t>
      </w:r>
      <w:proofErr w:type="spellStart"/>
      <w:r w:rsidRPr="00C0627F">
        <w:rPr>
          <w:rStyle w:val="Emphasis"/>
        </w:rPr>
        <w:t>Amaranthus</w:t>
      </w:r>
      <w:proofErr w:type="spellEnd"/>
      <w:r w:rsidRPr="00C0627F">
        <w:rPr>
          <w:rStyle w:val="Emphasis"/>
        </w:rPr>
        <w:t xml:space="preserve"> </w:t>
      </w:r>
      <w:proofErr w:type="spellStart"/>
      <w:r w:rsidRPr="00C0627F">
        <w:rPr>
          <w:rStyle w:val="Emphasis"/>
        </w:rPr>
        <w:t>hypochondriacus</w:t>
      </w:r>
      <w:proofErr w:type="spellEnd"/>
      <w:r w:rsidRPr="00C0627F">
        <w:t>)</w:t>
      </w:r>
      <w:r w:rsidRPr="00C0627F">
        <w:t xml:space="preserve">, </w:t>
      </w:r>
      <w:proofErr w:type="spellStart"/>
      <w:r w:rsidRPr="00C0627F">
        <w:t>CashewCyc</w:t>
      </w:r>
      <w:proofErr w:type="spellEnd"/>
      <w:r w:rsidRPr="00C0627F">
        <w:t xml:space="preserve"> (1.0) (</w:t>
      </w:r>
      <w:proofErr w:type="spellStart"/>
      <w:r w:rsidRPr="00C0627F">
        <w:rPr>
          <w:rStyle w:val="Emphasis"/>
        </w:rPr>
        <w:t>Anacardium</w:t>
      </w:r>
      <w:proofErr w:type="spellEnd"/>
      <w:r w:rsidRPr="00C0627F">
        <w:rPr>
          <w:rStyle w:val="Emphasis"/>
        </w:rPr>
        <w:t xml:space="preserve"> </w:t>
      </w:r>
      <w:proofErr w:type="spellStart"/>
      <w:r w:rsidRPr="00C0627F">
        <w:rPr>
          <w:rStyle w:val="Emphasis"/>
        </w:rPr>
        <w:t>occidentale</w:t>
      </w:r>
      <w:proofErr w:type="spellEnd"/>
      <w:r w:rsidRPr="00C0627F">
        <w:t>)</w:t>
      </w:r>
      <w:r w:rsidRPr="00C0627F">
        <w:t xml:space="preserve">, </w:t>
      </w:r>
      <w:proofErr w:type="spellStart"/>
      <w:r w:rsidRPr="00C0627F">
        <w:t>CommonbeanCyc</w:t>
      </w:r>
      <w:proofErr w:type="spellEnd"/>
      <w:r w:rsidRPr="00C0627F">
        <w:t xml:space="preserve"> (2.0) (</w:t>
      </w:r>
      <w:proofErr w:type="spellStart"/>
      <w:r w:rsidRPr="00C0627F">
        <w:rPr>
          <w:rStyle w:val="Emphasis"/>
        </w:rPr>
        <w:t>Phaseolus</w:t>
      </w:r>
      <w:proofErr w:type="spellEnd"/>
      <w:r w:rsidRPr="00C0627F">
        <w:rPr>
          <w:rStyle w:val="Emphasis"/>
        </w:rPr>
        <w:t xml:space="preserve"> vulgaris</w:t>
      </w:r>
      <w:r w:rsidRPr="00C0627F">
        <w:t>)</w:t>
      </w:r>
      <w:r w:rsidRPr="00C0627F">
        <w:t xml:space="preserve">, </w:t>
      </w:r>
      <w:proofErr w:type="spellStart"/>
      <w:r w:rsidRPr="00C0627F">
        <w:t>MsinensisCyc</w:t>
      </w:r>
      <w:proofErr w:type="spellEnd"/>
      <w:r w:rsidRPr="00C0627F">
        <w:t xml:space="preserve"> (1.0) (</w:t>
      </w:r>
      <w:proofErr w:type="spellStart"/>
      <w:r w:rsidRPr="00C0627F">
        <w:rPr>
          <w:rStyle w:val="Emphasis"/>
        </w:rPr>
        <w:t>Miscanthus</w:t>
      </w:r>
      <w:proofErr w:type="spellEnd"/>
      <w:r w:rsidRPr="00C0627F">
        <w:rPr>
          <w:rStyle w:val="Emphasis"/>
        </w:rPr>
        <w:t xml:space="preserve"> </w:t>
      </w:r>
      <w:proofErr w:type="spellStart"/>
      <w:r w:rsidRPr="00C0627F">
        <w:rPr>
          <w:rStyle w:val="Emphasis"/>
        </w:rPr>
        <w:t>sinensis</w:t>
      </w:r>
      <w:proofErr w:type="spellEnd"/>
      <w:r w:rsidRPr="00C0627F">
        <w:t>)</w:t>
      </w:r>
      <w:r w:rsidRPr="00C0627F">
        <w:t xml:space="preserve">, </w:t>
      </w:r>
      <w:proofErr w:type="spellStart"/>
      <w:r w:rsidRPr="00C0627F">
        <w:t>PhalliiCyc</w:t>
      </w:r>
      <w:proofErr w:type="spellEnd"/>
      <w:r w:rsidRPr="00C0627F">
        <w:t xml:space="preserve"> (1.0) (</w:t>
      </w:r>
      <w:proofErr w:type="spellStart"/>
      <w:r w:rsidRPr="00C0627F">
        <w:rPr>
          <w:rStyle w:val="Emphasis"/>
        </w:rPr>
        <w:t>Panicum</w:t>
      </w:r>
      <w:proofErr w:type="spellEnd"/>
      <w:r w:rsidRPr="00C0627F">
        <w:rPr>
          <w:rStyle w:val="Emphasis"/>
        </w:rPr>
        <w:t xml:space="preserve"> </w:t>
      </w:r>
      <w:proofErr w:type="spellStart"/>
      <w:r w:rsidRPr="00C0627F">
        <w:rPr>
          <w:rStyle w:val="Emphasis"/>
        </w:rPr>
        <w:t>hallii</w:t>
      </w:r>
      <w:proofErr w:type="spellEnd"/>
      <w:r w:rsidRPr="00C0627F">
        <w:t>)</w:t>
      </w:r>
      <w:r w:rsidRPr="00C0627F">
        <w:t xml:space="preserve">, </w:t>
      </w:r>
      <w:proofErr w:type="spellStart"/>
      <w:r w:rsidRPr="00C0627F">
        <w:t>SfallaxCyc</w:t>
      </w:r>
      <w:proofErr w:type="spellEnd"/>
      <w:r w:rsidRPr="00C0627F">
        <w:t xml:space="preserve"> (1.0) (</w:t>
      </w:r>
      <w:r w:rsidRPr="00C0627F">
        <w:rPr>
          <w:rStyle w:val="Emphasis"/>
        </w:rPr>
        <w:t xml:space="preserve">Sphagnum </w:t>
      </w:r>
      <w:proofErr w:type="spellStart"/>
      <w:r w:rsidRPr="00C0627F">
        <w:rPr>
          <w:rStyle w:val="Emphasis"/>
        </w:rPr>
        <w:t>fallax</w:t>
      </w:r>
      <w:proofErr w:type="spellEnd"/>
      <w:r w:rsidRPr="00C0627F">
        <w:t>)</w:t>
      </w:r>
      <w:r w:rsidRPr="00C0627F">
        <w:t xml:space="preserve">, </w:t>
      </w:r>
      <w:proofErr w:type="spellStart"/>
      <w:r w:rsidRPr="00C0627F">
        <w:t>SorghumbicolorCyc</w:t>
      </w:r>
      <w:proofErr w:type="spellEnd"/>
      <w:r w:rsidRPr="00C0627F">
        <w:t xml:space="preserve"> (6.0) (</w:t>
      </w:r>
      <w:r w:rsidRPr="00C0627F">
        <w:rPr>
          <w:rStyle w:val="Emphasis"/>
        </w:rPr>
        <w:t>Sorghum bicolor</w:t>
      </w:r>
      <w:r w:rsidRPr="00C0627F">
        <w:t>)</w:t>
      </w:r>
      <w:r w:rsidRPr="00C0627F">
        <w:t xml:space="preserve">, </w:t>
      </w:r>
      <w:proofErr w:type="spellStart"/>
      <w:r w:rsidRPr="00C0627F">
        <w:t>SviridisCyc</w:t>
      </w:r>
      <w:proofErr w:type="spellEnd"/>
      <w:r w:rsidRPr="00C0627F">
        <w:t xml:space="preserve"> (2.0) (</w:t>
      </w:r>
      <w:proofErr w:type="spellStart"/>
      <w:r w:rsidRPr="00C0627F">
        <w:rPr>
          <w:rStyle w:val="Emphasis"/>
        </w:rPr>
        <w:t>Setaria</w:t>
      </w:r>
      <w:proofErr w:type="spellEnd"/>
      <w:r w:rsidRPr="00C0627F">
        <w:rPr>
          <w:rStyle w:val="Emphasis"/>
        </w:rPr>
        <w:t xml:space="preserve"> </w:t>
      </w:r>
      <w:proofErr w:type="spellStart"/>
      <w:r w:rsidRPr="00C0627F">
        <w:rPr>
          <w:rStyle w:val="Emphasis"/>
        </w:rPr>
        <w:t>viridis</w:t>
      </w:r>
      <w:proofErr w:type="spellEnd"/>
      <w:r w:rsidRPr="00C0627F">
        <w:t>)</w:t>
      </w:r>
      <w:r w:rsidRPr="00C0627F">
        <w:t xml:space="preserve">, </w:t>
      </w:r>
      <w:proofErr w:type="spellStart"/>
      <w:r w:rsidRPr="00C0627F">
        <w:t>SwitchgrassCyc</w:t>
      </w:r>
      <w:proofErr w:type="spellEnd"/>
      <w:r w:rsidRPr="00C0627F">
        <w:t xml:space="preserve"> (6.0) (</w:t>
      </w:r>
      <w:proofErr w:type="spellStart"/>
      <w:r w:rsidRPr="00C0627F">
        <w:rPr>
          <w:rStyle w:val="Emphasis"/>
        </w:rPr>
        <w:t>Panicum</w:t>
      </w:r>
      <w:proofErr w:type="spellEnd"/>
      <w:r w:rsidRPr="00C0627F">
        <w:rPr>
          <w:rStyle w:val="Emphasis"/>
        </w:rPr>
        <w:t xml:space="preserve"> </w:t>
      </w:r>
      <w:proofErr w:type="spellStart"/>
      <w:r w:rsidRPr="00C0627F">
        <w:rPr>
          <w:rStyle w:val="Emphasis"/>
        </w:rPr>
        <w:t>virgatum</w:t>
      </w:r>
      <w:proofErr w:type="spellEnd"/>
      <w:r w:rsidRPr="00C0627F">
        <w:t>)</w:t>
      </w:r>
      <w:r w:rsidRPr="00C0627F">
        <w:t xml:space="preserve">. Please see detailed data policy at the corresponding species pages from </w:t>
      </w:r>
      <w:proofErr w:type="spellStart"/>
      <w:r w:rsidRPr="00C0627F">
        <w:t>Phytozome</w:t>
      </w:r>
      <w:proofErr w:type="spellEnd"/>
      <w:r w:rsidRPr="00C0627F">
        <w:t xml:space="preserve"> (v12</w:t>
      </w:r>
      <w:r w:rsidR="00C0627F">
        <w:t xml:space="preserve">, </w:t>
      </w:r>
      <w:r w:rsidR="00C0627F" w:rsidRPr="00C0627F">
        <w:t>https://phytozome.jgi.doe.gov/pz/portal.html</w:t>
      </w:r>
      <w:r w:rsidRPr="00C0627F">
        <w:t>)</w:t>
      </w:r>
      <w:r w:rsidRPr="00C0627F">
        <w:t>.</w:t>
      </w:r>
      <w:bookmarkStart w:id="0" w:name="_GoBack"/>
      <w:bookmarkEnd w:id="0"/>
    </w:p>
    <w:sectPr w:rsidR="00E85D62" w:rsidRPr="00CF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88"/>
    <w:rsid w:val="00613088"/>
    <w:rsid w:val="00A401DF"/>
    <w:rsid w:val="00C0627F"/>
    <w:rsid w:val="00C96CB9"/>
    <w:rsid w:val="00CF692A"/>
    <w:rsid w:val="00E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42B0F-0C41-4D20-8CAA-3F651875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0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69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Institution for Science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Peifen Zhang</dc:creator>
  <cp:keywords/>
  <dc:description/>
  <cp:lastModifiedBy>Peifen Zhang</cp:lastModifiedBy>
  <cp:revision>4</cp:revision>
  <dcterms:created xsi:type="dcterms:W3CDTF">2018-07-13T15:54:00Z</dcterms:created>
  <dcterms:modified xsi:type="dcterms:W3CDTF">2018-07-13T16:03:00Z</dcterms:modified>
</cp:coreProperties>
</file>